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152F2" w14:textId="3A87C3D4" w:rsidR="004B6843" w:rsidRDefault="00FE6107" w:rsidP="00FE6107">
      <w:pPr>
        <w:pStyle w:val="Kop2"/>
        <w:rPr>
          <w:lang w:val="en-GB"/>
        </w:rPr>
      </w:pPr>
      <w:r>
        <w:rPr>
          <w:lang w:val="en-GB"/>
        </w:rPr>
        <w:t>Branches</w:t>
      </w:r>
      <w:r w:rsidRPr="00FE6107">
        <w:rPr>
          <w:lang w:val="en-GB"/>
        </w:rPr>
        <w:t xml:space="preserve"> that the Netherlands recommend n</w:t>
      </w:r>
      <w:r>
        <w:rPr>
          <w:lang w:val="en-GB"/>
        </w:rPr>
        <w:t>ot to translate:</w:t>
      </w:r>
    </w:p>
    <w:p w14:paraId="2E8BD811" w14:textId="213B2F96" w:rsidR="00FE6107" w:rsidRPr="00FE6107" w:rsidRDefault="00FE6107" w:rsidP="00FE6107">
      <w:pPr>
        <w:pStyle w:val="Lijstalinea"/>
        <w:numPr>
          <w:ilvl w:val="0"/>
          <w:numId w:val="1"/>
        </w:numPr>
        <w:rPr>
          <w:lang w:val="en-GB"/>
        </w:rPr>
      </w:pPr>
      <w:r w:rsidRPr="00FE6107">
        <w:rPr>
          <w:rFonts w:ascii="Calibri" w:hAnsi="Calibri" w:cs="Calibri"/>
          <w:lang w:val="en-GB"/>
        </w:rPr>
        <w:t>274215009 |Transport accident (event)|</w:t>
      </w:r>
      <w:r w:rsidRPr="00FE6107">
        <w:rPr>
          <w:rFonts w:ascii="Calibri" w:hAnsi="Calibri" w:cs="Calibri"/>
          <w:lang w:val="en-GB"/>
        </w:rPr>
        <w:t>. Full to b</w:t>
      </w:r>
      <w:r>
        <w:rPr>
          <w:rFonts w:ascii="Calibri" w:hAnsi="Calibri" w:cs="Calibri"/>
          <w:lang w:val="en-GB"/>
        </w:rPr>
        <w:t xml:space="preserve">ursting with all kinds of weird traffic accidents, collisions with animals, spacecraft accidents and so forth. Clearly some concepts might be useful on occasion, but the majority is far too detailed. Same applies to many other event concepts, e.g. the branch below </w:t>
      </w:r>
      <w:r w:rsidRPr="00FE6107">
        <w:rPr>
          <w:rFonts w:ascii="Calibri" w:hAnsi="Calibri" w:cs="Calibri"/>
          <w:lang w:val="en-GB"/>
        </w:rPr>
        <w:t>217176002 |Accident caused by fire and flames (event)|</w:t>
      </w:r>
      <w:r>
        <w:rPr>
          <w:rFonts w:ascii="Calibri" w:hAnsi="Calibri" w:cs="Calibri"/>
          <w:lang w:val="en-GB"/>
        </w:rPr>
        <w:t xml:space="preserve"> contains pearls such as ‘</w:t>
      </w:r>
      <w:r w:rsidRPr="00FE6107">
        <w:rPr>
          <w:rFonts w:ascii="Calibri" w:hAnsi="Calibri" w:cs="Calibri"/>
          <w:lang w:val="en-GB"/>
        </w:rPr>
        <w:t>Burned whilst ship on fire, docker or stevedore injured</w:t>
      </w:r>
      <w:r>
        <w:rPr>
          <w:rFonts w:ascii="Calibri" w:hAnsi="Calibri" w:cs="Calibri"/>
          <w:lang w:val="en-GB"/>
        </w:rPr>
        <w:t>’ and ‘</w:t>
      </w:r>
      <w:r w:rsidRPr="00FE6107">
        <w:rPr>
          <w:rFonts w:ascii="Calibri" w:hAnsi="Calibri" w:cs="Calibri"/>
          <w:lang w:val="en-GB"/>
        </w:rPr>
        <w:t>Accident caused directly by controlled fire in public building (event)</w:t>
      </w:r>
      <w:r>
        <w:rPr>
          <w:rFonts w:ascii="Calibri" w:hAnsi="Calibri" w:cs="Calibri"/>
          <w:lang w:val="en-GB"/>
        </w:rPr>
        <w:t>’.</w:t>
      </w:r>
    </w:p>
    <w:p w14:paraId="0F2A7E36" w14:textId="77777777" w:rsidR="00FE6107" w:rsidRPr="00FE6107" w:rsidRDefault="00FE6107" w:rsidP="00FE6107">
      <w:pPr>
        <w:pStyle w:val="Lijstalinea"/>
        <w:rPr>
          <w:lang w:val="en-GB"/>
        </w:rPr>
      </w:pPr>
    </w:p>
    <w:p w14:paraId="7DE22261" w14:textId="6BE950AE" w:rsidR="00FE6107" w:rsidRPr="00FE6107" w:rsidRDefault="00FE6107" w:rsidP="00FE6107">
      <w:pPr>
        <w:pStyle w:val="Lijstalinea"/>
        <w:numPr>
          <w:ilvl w:val="0"/>
          <w:numId w:val="1"/>
        </w:numPr>
        <w:rPr>
          <w:lang w:val="en-GB"/>
        </w:rPr>
      </w:pPr>
      <w:r w:rsidRPr="00FE6107">
        <w:rPr>
          <w:rFonts w:ascii="Calibri" w:hAnsi="Calibri" w:cs="Calibri"/>
          <w:lang w:val="en-GB"/>
        </w:rPr>
        <w:t xml:space="preserve">All occupations with the exception of </w:t>
      </w:r>
      <w:r w:rsidRPr="00FE6107">
        <w:rPr>
          <w:rFonts w:ascii="Calibri" w:hAnsi="Calibri" w:cs="Calibri"/>
          <w:lang w:val="en-GB"/>
        </w:rPr>
        <w:t>223366009 |</w:t>
      </w:r>
      <w:r w:rsidRPr="00FE6107">
        <w:rPr>
          <w:rFonts w:ascii="Calibri" w:hAnsi="Calibri" w:cs="Calibri"/>
          <w:lang w:val="en-GB"/>
        </w:rPr>
        <w:t>Healthcare professional</w:t>
      </w:r>
      <w:r w:rsidRPr="00FE6107">
        <w:rPr>
          <w:rFonts w:ascii="Calibri" w:hAnsi="Calibri" w:cs="Calibri"/>
          <w:lang w:val="en-GB"/>
        </w:rPr>
        <w:t>|</w:t>
      </w:r>
      <w:r w:rsidRPr="00FE6107">
        <w:rPr>
          <w:rFonts w:ascii="Calibri" w:hAnsi="Calibri" w:cs="Calibri"/>
          <w:lang w:val="en-GB"/>
        </w:rPr>
        <w:t xml:space="preserve">. We have plenty of </w:t>
      </w:r>
      <w:proofErr w:type="spellStart"/>
      <w:r w:rsidRPr="00FE6107">
        <w:rPr>
          <w:rFonts w:ascii="Calibri" w:hAnsi="Calibri" w:cs="Calibri"/>
          <w:lang w:val="en-GB"/>
        </w:rPr>
        <w:t>usecases</w:t>
      </w:r>
      <w:proofErr w:type="spellEnd"/>
      <w:r w:rsidRPr="00FE6107">
        <w:rPr>
          <w:rFonts w:ascii="Calibri" w:hAnsi="Calibri" w:cs="Calibri"/>
          <w:lang w:val="en-GB"/>
        </w:rPr>
        <w:t xml:space="preserve"> for healthcare profession concepts, but few for other occupations; and again, there’s a horrific level of detail, and you’ll find yourself trying to pinpoint the difference between a stevedore, a boat loader and a docker.</w:t>
      </w:r>
    </w:p>
    <w:p w14:paraId="6D3E43D3" w14:textId="77777777" w:rsidR="00FE6107" w:rsidRPr="00FE6107" w:rsidRDefault="00FE6107" w:rsidP="00FE6107">
      <w:pPr>
        <w:pStyle w:val="Lijstalinea"/>
        <w:rPr>
          <w:lang w:val="en-GB"/>
        </w:rPr>
      </w:pPr>
    </w:p>
    <w:p w14:paraId="6FE96180" w14:textId="6C381AC3" w:rsidR="00FE6107" w:rsidRDefault="00FE6107" w:rsidP="00FE6107">
      <w:pPr>
        <w:pStyle w:val="Lijstalinea"/>
        <w:numPr>
          <w:ilvl w:val="0"/>
          <w:numId w:val="1"/>
        </w:numPr>
        <w:rPr>
          <w:lang w:val="en-GB"/>
        </w:rPr>
      </w:pPr>
      <w:r w:rsidRPr="00FE6107">
        <w:rPr>
          <w:lang w:val="en-GB"/>
        </w:rPr>
        <w:t>219290002 |Legal execution (event)|</w:t>
      </w:r>
      <w:r>
        <w:rPr>
          <w:lang w:val="en-GB"/>
        </w:rPr>
        <w:t xml:space="preserve"> - this depends on your country of course, but in the Netherlands there is no such thing.</w:t>
      </w:r>
    </w:p>
    <w:p w14:paraId="02F4E68B" w14:textId="77777777" w:rsidR="00FE6107" w:rsidRPr="00FE6107" w:rsidRDefault="00FE6107" w:rsidP="00FE6107">
      <w:pPr>
        <w:pStyle w:val="Lijstalinea"/>
        <w:rPr>
          <w:lang w:val="en-GB"/>
        </w:rPr>
      </w:pPr>
    </w:p>
    <w:p w14:paraId="1128F91C" w14:textId="4C9C2DF4" w:rsidR="00FE6107" w:rsidRDefault="00FE6107" w:rsidP="00FE6107">
      <w:pPr>
        <w:pStyle w:val="Lijstalinea"/>
        <w:numPr>
          <w:ilvl w:val="0"/>
          <w:numId w:val="1"/>
        </w:numPr>
        <w:rPr>
          <w:lang w:val="en-GB"/>
        </w:rPr>
      </w:pPr>
      <w:r w:rsidRPr="00FE6107">
        <w:rPr>
          <w:lang w:val="en-GB"/>
        </w:rPr>
        <w:t>408739003 |Unapproved attribute (attribute)|</w:t>
      </w:r>
      <w:r>
        <w:rPr>
          <w:lang w:val="en-GB"/>
        </w:rPr>
        <w:t xml:space="preserve"> - Translating these only encourages people to use them, whereas I understood from SNOMED International years ago that you should never use them for any purpose; you’re better off creating a new attribute in your extension.</w:t>
      </w:r>
    </w:p>
    <w:p w14:paraId="5B3C399C" w14:textId="77777777" w:rsidR="00FE6107" w:rsidRPr="00FE6107" w:rsidRDefault="00FE6107" w:rsidP="00FE6107">
      <w:pPr>
        <w:pStyle w:val="Lijstalinea"/>
        <w:rPr>
          <w:lang w:val="en-GB"/>
        </w:rPr>
      </w:pPr>
    </w:p>
    <w:p w14:paraId="1E9BD4B7" w14:textId="1B08872D" w:rsidR="00FE6107" w:rsidRDefault="00FE6107" w:rsidP="00FE6107">
      <w:pPr>
        <w:pStyle w:val="Lijstalinea"/>
        <w:numPr>
          <w:ilvl w:val="0"/>
          <w:numId w:val="1"/>
        </w:numPr>
        <w:rPr>
          <w:lang w:val="en-GB"/>
        </w:rPr>
      </w:pPr>
      <w:r w:rsidRPr="00FE6107">
        <w:rPr>
          <w:lang w:val="en-GB"/>
        </w:rPr>
        <w:t>370115009 |</w:t>
      </w:r>
      <w:r>
        <w:rPr>
          <w:lang w:val="en-GB"/>
        </w:rPr>
        <w:t>S</w:t>
      </w:r>
      <w:r w:rsidRPr="00FE6107">
        <w:rPr>
          <w:lang w:val="en-GB"/>
        </w:rPr>
        <w:t>pecial concept (special concept)|</w:t>
      </w:r>
      <w:r>
        <w:rPr>
          <w:lang w:val="en-GB"/>
        </w:rPr>
        <w:t xml:space="preserve"> - same thing really. What is the </w:t>
      </w:r>
      <w:proofErr w:type="spellStart"/>
      <w:r>
        <w:rPr>
          <w:lang w:val="en-GB"/>
        </w:rPr>
        <w:t>usecase</w:t>
      </w:r>
      <w:proofErr w:type="spellEnd"/>
      <w:r>
        <w:rPr>
          <w:lang w:val="en-GB"/>
        </w:rPr>
        <w:t>?</w:t>
      </w:r>
    </w:p>
    <w:p w14:paraId="1365108F" w14:textId="77777777" w:rsidR="00FE6107" w:rsidRPr="00FE6107" w:rsidRDefault="00FE6107" w:rsidP="00FE6107">
      <w:pPr>
        <w:pStyle w:val="Lijstalinea"/>
        <w:rPr>
          <w:lang w:val="en-GB"/>
        </w:rPr>
      </w:pPr>
    </w:p>
    <w:p w14:paraId="313683A5" w14:textId="2E1F9D0A" w:rsidR="00FE6107" w:rsidRPr="00FE6107" w:rsidRDefault="00FE6107" w:rsidP="00FE6107">
      <w:pPr>
        <w:pStyle w:val="Lijstalinea"/>
        <w:numPr>
          <w:ilvl w:val="0"/>
          <w:numId w:val="1"/>
        </w:numPr>
        <w:rPr>
          <w:lang w:val="en-GB"/>
        </w:rPr>
      </w:pPr>
      <w:r w:rsidRPr="00FE6107">
        <w:rPr>
          <w:lang w:val="en-GB"/>
        </w:rPr>
        <w:t>254291000 | Staging and scales (staging scale)</w:t>
      </w:r>
      <w:r>
        <w:rPr>
          <w:lang w:val="en-GB"/>
        </w:rPr>
        <w:t xml:space="preserve"> – some of these will be used in your country; the rest will be an absolute headache to translate.</w:t>
      </w:r>
    </w:p>
    <w:sectPr w:rsidR="00FE6107" w:rsidRPr="00FE61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04415"/>
    <w:multiLevelType w:val="hybridMultilevel"/>
    <w:tmpl w:val="CE9A8B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07"/>
    <w:rsid w:val="00511B2B"/>
    <w:rsid w:val="00815CD8"/>
    <w:rsid w:val="00A73288"/>
    <w:rsid w:val="00FE61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3D789"/>
  <w15:chartTrackingRefBased/>
  <w15:docId w15:val="{996C8305-0267-46EE-AF6D-E6B693FE4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rsid w:val="00FE610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FE6107"/>
    <w:rPr>
      <w:rFonts w:asciiTheme="majorHAnsi" w:eastAsiaTheme="majorEastAsia" w:hAnsiTheme="majorHAnsi" w:cstheme="majorBidi"/>
      <w:color w:val="2F5496" w:themeColor="accent1" w:themeShade="BF"/>
      <w:sz w:val="26"/>
      <w:szCs w:val="26"/>
    </w:rPr>
  </w:style>
  <w:style w:type="paragraph" w:styleId="Lijstalinea">
    <w:name w:val="List Paragraph"/>
    <w:basedOn w:val="Standaard"/>
    <w:uiPriority w:val="34"/>
    <w:qFormat/>
    <w:rsid w:val="00FE61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237</Words>
  <Characters>1305</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Feikje Hielkema</dc:creator>
  <cp:keywords/>
  <dc:description/>
  <cp:lastModifiedBy>Feikje Hielkema</cp:lastModifiedBy>
  <cp:revision>1</cp:revision>
  <dcterms:created xsi:type="dcterms:W3CDTF">2022-04-14T14:20:00Z</dcterms:created>
  <dcterms:modified xsi:type="dcterms:W3CDTF">2022-04-14T14:31:00Z</dcterms:modified>
</cp:coreProperties>
</file>